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A1" w:rsidRPr="004F02A1" w:rsidRDefault="004F02A1" w:rsidP="004F02A1">
      <w:pPr>
        <w:shd w:val="clear" w:color="auto" w:fill="FFFFFF"/>
        <w:spacing w:after="450" w:line="540" w:lineRule="atLeast"/>
        <w:jc w:val="center"/>
        <w:outlineLvl w:val="0"/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</w:pPr>
      <w:r w:rsidRPr="004F02A1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  <w:t>Федеральные нормативно-правовые акты</w:t>
      </w:r>
    </w:p>
    <w:p w:rsidR="004F02A1" w:rsidRDefault="00EF3A18" w:rsidP="004F02A1">
      <w:pPr>
        <w:pStyle w:val="a3"/>
        <w:numPr>
          <w:ilvl w:val="0"/>
          <w:numId w:val="1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5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Министерства просвещения Российской Федерации, Федеральной службы по надзору в сфере образования и науки от 18.12.2023 № 953/2116</w:t>
        </w:r>
      </w:hyperlink>
      <w:r w:rsidR="004F02A1">
        <w:rPr>
          <w:rFonts w:ascii="Golos" w:hAnsi="Golos"/>
          <w:color w:val="333333"/>
        </w:rPr>
        <w:t> 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4F02A1" w:rsidRDefault="00EF3A18" w:rsidP="004F02A1">
      <w:pPr>
        <w:pStyle w:val="a3"/>
        <w:numPr>
          <w:ilvl w:val="0"/>
          <w:numId w:val="1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6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Министерства просвещения Российской Федерации, Федеральной службы по надзору в сфере образования и науки от 04.04.2023 № 233/552</w:t>
        </w:r>
      </w:hyperlink>
      <w:r w:rsidR="004F02A1">
        <w:rPr>
          <w:rFonts w:ascii="Golos" w:hAnsi="Golos"/>
          <w:color w:val="333333"/>
        </w:rPr>
        <w:t> 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4F02A1" w:rsidRPr="004F02A1" w:rsidRDefault="004F02A1" w:rsidP="004F02A1">
      <w:pPr>
        <w:shd w:val="clear" w:color="auto" w:fill="FFFFFF"/>
        <w:spacing w:after="450" w:line="540" w:lineRule="atLeast"/>
        <w:jc w:val="center"/>
        <w:outlineLvl w:val="0"/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</w:pPr>
      <w:r w:rsidRPr="004F02A1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  <w:t>Региональные нормативно-правовые акты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7" w:tooltip="08.02.2024-124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08.02.2024 № 124</w:t>
        </w:r>
      </w:hyperlink>
      <w:r w:rsidR="004F02A1">
        <w:rPr>
          <w:rFonts w:ascii="Golos" w:hAnsi="Golos"/>
          <w:color w:val="333333"/>
        </w:rPr>
        <w:t> «Об организации видеонаблюдения при проведении государственной итоговой аттестации по образовательным программам среднего общего образования»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8" w:tooltip="29.01.2024-76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29.01.2024 № 76</w:t>
        </w:r>
      </w:hyperlink>
      <w:r w:rsidR="004F02A1">
        <w:rPr>
          <w:rFonts w:ascii="Golos" w:hAnsi="Golos"/>
          <w:color w:val="333333"/>
        </w:rPr>
        <w:t> «Об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2024 году»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9" w:tooltip="28.12.2023-1744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28.12.2023 № 1744</w:t>
        </w:r>
      </w:hyperlink>
      <w:r w:rsidR="004F02A1">
        <w:rPr>
          <w:rFonts w:ascii="Golos" w:hAnsi="Golos"/>
          <w:color w:val="333333"/>
        </w:rPr>
        <w:t> «О внесении изменений в приказ министерства образования Новгородской области от 21.09.2023 № 1249»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0" w:tooltip="19.12.2023-1675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18.12.2023 № 1675</w:t>
        </w:r>
      </w:hyperlink>
      <w:r w:rsidR="004F02A1">
        <w:rPr>
          <w:rFonts w:ascii="Golos" w:hAnsi="Golos"/>
          <w:color w:val="333333"/>
        </w:rPr>
        <w:t> «О внесении изменений в перечень пунктов проведения государственной итоговой аттестации по образовательным программам среднего общего образования в 2024 году»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1" w:tooltip="15.12.2023-1660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15.12.2023 № 1660</w:t>
        </w:r>
      </w:hyperlink>
      <w:r w:rsidR="004F02A1">
        <w:rPr>
          <w:rFonts w:ascii="Golos" w:hAnsi="Golos"/>
          <w:color w:val="333333"/>
        </w:rPr>
        <w:t> «О регистрации участников государственной итоговой аттестации по образовательным программам среднего общего образования в 2024 году»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2" w:tooltip="12.12.2023-1637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12.12.2023 № 1637</w:t>
        </w:r>
      </w:hyperlink>
      <w:r w:rsidR="004F02A1">
        <w:rPr>
          <w:rFonts w:ascii="Golos" w:hAnsi="Golos"/>
          <w:color w:val="333333"/>
        </w:rPr>
        <w:t> «Об утверждении Перечня программного обеспечения для установки в пунктах проведения единого государственного экзамена по информатике в 2024 году»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3" w:tooltip="14.11.2023-1520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14.11.2023 № 1520</w:t>
        </w:r>
      </w:hyperlink>
      <w:r w:rsidR="004F02A1">
        <w:rPr>
          <w:rFonts w:ascii="Golos" w:hAnsi="Golos"/>
          <w:color w:val="333333"/>
        </w:rPr>
        <w:t> «О внесении изменений в перечень пунктов проведения государственной итоговой аттестации по образовательным программам среднего общего образования в 2024 году»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4" w:tooltip="21.09.2023-1249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21.09.2023 № 1249</w:t>
        </w:r>
      </w:hyperlink>
      <w:r w:rsidR="004F02A1">
        <w:rPr>
          <w:rFonts w:ascii="Golos" w:hAnsi="Golos"/>
          <w:color w:val="333333"/>
        </w:rPr>
        <w:t> «О формировании базы данных об участниках государственной итоговой аттестации по образовательным программам среднего общего образования в 2023/2024 учебном году»</w:t>
      </w:r>
    </w:p>
    <w:p w:rsidR="004F02A1" w:rsidRDefault="004F02A1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proofErr w:type="gramStart"/>
      <w:r>
        <w:rPr>
          <w:rFonts w:ascii="Golos" w:hAnsi="Golos"/>
          <w:color w:val="333333"/>
        </w:rPr>
        <w:t>П</w:t>
      </w:r>
      <w:proofErr w:type="gramEnd"/>
      <w:hyperlink r:id="rId15" w:tooltip="15.09.2023-1238.pdf" w:history="1">
        <w:r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риказ МОНО от 15.09.2023 № 1238</w:t>
        </w:r>
      </w:hyperlink>
      <w:r>
        <w:rPr>
          <w:rFonts w:ascii="Golos" w:hAnsi="Golos"/>
          <w:color w:val="333333"/>
        </w:rPr>
        <w:t> «Об утверждении перечня пунктов проведения государственной итоговой аттестации по образовательным программам среднего общего образования в 2024 году»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6" w:tooltip="04.09.2023-1169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04.09.2023 № 1169</w:t>
        </w:r>
      </w:hyperlink>
      <w:r w:rsidR="004F02A1">
        <w:rPr>
          <w:rFonts w:ascii="Golos" w:hAnsi="Golos"/>
          <w:color w:val="333333"/>
        </w:rPr>
        <w:t> «Об утверждении Положения о государственной экзаменационной комиссии Новгородской области для проведения государственной итоговой аттестации по образовательным программам среднего общего образования».</w:t>
      </w:r>
    </w:p>
    <w:p w:rsidR="004F02A1" w:rsidRDefault="00EF3A18" w:rsidP="004F02A1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Golos" w:hAnsi="Golos"/>
          <w:color w:val="333333"/>
        </w:rPr>
      </w:pPr>
      <w:hyperlink r:id="rId17" w:tooltip="28.08.2023-1126.pdf" w:history="1">
        <w:r w:rsidR="004F02A1">
          <w:rPr>
            <w:rStyle w:val="a4"/>
            <w:rFonts w:ascii="Golos" w:hAnsi="Golos"/>
            <w:color w:val="0252A8"/>
            <w:u w:val="none"/>
            <w:bdr w:val="none" w:sz="0" w:space="0" w:color="auto" w:frame="1"/>
          </w:rPr>
          <w:t>Приказ МОНО от 28.08.2023 № 1126</w:t>
        </w:r>
      </w:hyperlink>
      <w:r w:rsidR="004F02A1">
        <w:rPr>
          <w:rFonts w:ascii="Golos" w:hAnsi="Golos"/>
          <w:color w:val="333333"/>
        </w:rPr>
        <w:t> «Об организации видеонаблюдения при проведении государственной итоговой аттестации по образовательным программам среднего общего образования»</w:t>
      </w:r>
    </w:p>
    <w:p w:rsidR="001260BC" w:rsidRDefault="001260BC">
      <w:bookmarkStart w:id="0" w:name="_GoBack"/>
      <w:bookmarkEnd w:id="0"/>
    </w:p>
    <w:sectPr w:rsidR="001260BC" w:rsidSect="00EF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874"/>
    <w:multiLevelType w:val="multilevel"/>
    <w:tmpl w:val="ED9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16CF9"/>
    <w:multiLevelType w:val="multilevel"/>
    <w:tmpl w:val="CEF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F1510"/>
    <w:multiLevelType w:val="multilevel"/>
    <w:tmpl w:val="96E4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A1"/>
    <w:rsid w:val="001260BC"/>
    <w:rsid w:val="004F02A1"/>
    <w:rsid w:val="00D375EC"/>
    <w:rsid w:val="00E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18"/>
  </w:style>
  <w:style w:type="paragraph" w:styleId="1">
    <w:name w:val="heading 1"/>
    <w:basedOn w:val="a"/>
    <w:link w:val="10"/>
    <w:uiPriority w:val="9"/>
    <w:qFormat/>
    <w:rsid w:val="004F0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2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2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novreg.ru/upload/medialibrary/cbb/fj7g6oxadsup1m1iu8mv3f003yitelso/29.01.2024-76.pdf" TargetMode="External"/><Relationship Id="rId13" Type="http://schemas.openxmlformats.org/officeDocument/2006/relationships/hyperlink" Target="https://minobr.novreg.ru/upload/medialibrary/134/r79rfl1hd0zpp4x1yc695w3m4dnczmqv/14.11.2023-15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novreg.ru/upload/medialibrary/525/3cx04c1apak37kyj919ejpxra0m6xpux/08.02.2024-124.pdf" TargetMode="External"/><Relationship Id="rId12" Type="http://schemas.openxmlformats.org/officeDocument/2006/relationships/hyperlink" Target="https://minobr.novreg.ru/upload/medialibrary/daf/xo67jrlfi28r8n9n9puaxcasw93xetre/12.12.2023-1637.pdf" TargetMode="External"/><Relationship Id="rId17" Type="http://schemas.openxmlformats.org/officeDocument/2006/relationships/hyperlink" Target="https://minobr.novreg.ru/upload/medialibrary/f48/bbw8xycsnk9zdkj0or3avijuns11qo3t/28.08.2023-112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.novreg.ru/upload/medialibrary/859/i16mjmn1yjo0oinw6aiemfzwnr6hb9ft/04.09.2023-1169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5160003" TargetMode="External"/><Relationship Id="rId11" Type="http://schemas.openxmlformats.org/officeDocument/2006/relationships/hyperlink" Target="https://minobr.novreg.ru/upload/medialibrary/261/qxcoybd0z3ty04dj1po0iz5lo05bxro9/15.12.2023-1660.pdf" TargetMode="External"/><Relationship Id="rId5" Type="http://schemas.openxmlformats.org/officeDocument/2006/relationships/hyperlink" Target="http://publication.pravo.gov.ru/document/0001202312290066?index=4" TargetMode="External"/><Relationship Id="rId15" Type="http://schemas.openxmlformats.org/officeDocument/2006/relationships/hyperlink" Target="https://minobr.novreg.ru/upload/medialibrary/765/c7pfs042hi0621gv9t8cdmejb8z0v5ak/15.09.2023-1238.pdf" TargetMode="External"/><Relationship Id="rId10" Type="http://schemas.openxmlformats.org/officeDocument/2006/relationships/hyperlink" Target="https://minobr.novreg.ru/upload/medialibrary/a04/d0gl7ix93kehmfo98luidcqecfcrowp0/19.12.2023-167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obr.novreg.ru/upload/medialibrary/b9b/pxqvp12qhooaofzny8dkuxmm1zfq23a9/28.12.2023-1744.pdf" TargetMode="External"/><Relationship Id="rId14" Type="http://schemas.openxmlformats.org/officeDocument/2006/relationships/hyperlink" Target="https://minobr.novreg.ru/upload/medialibrary/a7b/s1lz3tyo5arsv48jph0jg7aa2l9aywwu/21.09.2023-12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Федеральные нормативно-правовые акты</vt:lpstr>
      <vt:lpstr>Региональные нормативно-правовые акты</vt:lpstr>
    </vt:vector>
  </TitlesOfParts>
  <Company>diakov.net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Лесная</cp:lastModifiedBy>
  <cp:revision>2</cp:revision>
  <dcterms:created xsi:type="dcterms:W3CDTF">2025-02-19T15:49:00Z</dcterms:created>
  <dcterms:modified xsi:type="dcterms:W3CDTF">2025-02-19T15:49:00Z</dcterms:modified>
</cp:coreProperties>
</file>